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78" w:rsidRDefault="00294978" w:rsidP="00294978">
      <w:pPr>
        <w:rPr>
          <w:rFonts w:eastAsia="黑体"/>
          <w:sz w:val="32"/>
          <w:szCs w:val="32"/>
        </w:rPr>
      </w:pPr>
      <w:r>
        <w:rPr>
          <w:rFonts w:eastAsia="黑体"/>
          <w:sz w:val="32"/>
          <w:szCs w:val="32"/>
        </w:rPr>
        <w:t>附件</w:t>
      </w:r>
      <w:r>
        <w:rPr>
          <w:rFonts w:eastAsia="黑体"/>
          <w:sz w:val="32"/>
          <w:szCs w:val="32"/>
        </w:rPr>
        <w:t>1</w:t>
      </w:r>
    </w:p>
    <w:p w:rsidR="00294978" w:rsidRDefault="00294978" w:rsidP="00294978">
      <w:pPr>
        <w:rPr>
          <w:rFonts w:eastAsia="黑体"/>
          <w:sz w:val="32"/>
          <w:szCs w:val="32"/>
        </w:rPr>
      </w:pPr>
    </w:p>
    <w:p w:rsidR="00294978" w:rsidRDefault="00294978" w:rsidP="00294978">
      <w:pPr>
        <w:spacing w:afterLines="100" w:after="240" w:line="600" w:lineRule="exact"/>
        <w:jc w:val="center"/>
        <w:rPr>
          <w:rFonts w:eastAsia="方正小标宋简体"/>
          <w:sz w:val="36"/>
          <w:szCs w:val="36"/>
        </w:rPr>
      </w:pPr>
      <w:r>
        <w:rPr>
          <w:rFonts w:eastAsia="方正小标宋简体"/>
          <w:sz w:val="36"/>
          <w:szCs w:val="36"/>
        </w:rPr>
        <w:t>2024</w:t>
      </w:r>
      <w:r>
        <w:rPr>
          <w:rFonts w:eastAsia="方正小标宋简体"/>
          <w:sz w:val="36"/>
          <w:szCs w:val="36"/>
        </w:rPr>
        <w:t>年中职职教高考科目组与专业技能方向代码表</w:t>
      </w:r>
    </w:p>
    <w:tbl>
      <w:tblPr>
        <w:tblW w:w="0" w:type="auto"/>
        <w:jc w:val="center"/>
        <w:tblLayout w:type="fixed"/>
        <w:tblLook w:val="0000" w:firstRow="0" w:lastRow="0" w:firstColumn="0" w:lastColumn="0" w:noHBand="0" w:noVBand="0"/>
      </w:tblPr>
      <w:tblGrid>
        <w:gridCol w:w="900"/>
        <w:gridCol w:w="2408"/>
        <w:gridCol w:w="2090"/>
        <w:gridCol w:w="3551"/>
      </w:tblGrid>
      <w:tr w:rsidR="00294978" w:rsidTr="00D34B56">
        <w:trPr>
          <w:trHeight w:hRule="exact" w:val="397"/>
          <w:jc w:val="center"/>
        </w:trPr>
        <w:tc>
          <w:tcPr>
            <w:tcW w:w="3308" w:type="dxa"/>
            <w:gridSpan w:val="2"/>
            <w:tcBorders>
              <w:top w:val="single" w:sz="4" w:space="0" w:color="auto"/>
              <w:left w:val="single" w:sz="4" w:space="0" w:color="auto"/>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科目组</w:t>
            </w:r>
          </w:p>
        </w:tc>
        <w:tc>
          <w:tcPr>
            <w:tcW w:w="5641" w:type="dxa"/>
            <w:gridSpan w:val="2"/>
            <w:tcBorders>
              <w:top w:val="single" w:sz="4" w:space="0" w:color="auto"/>
              <w:left w:val="nil"/>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专业技能方向</w:t>
            </w:r>
          </w:p>
        </w:tc>
      </w:tr>
      <w:tr w:rsidR="00294978" w:rsidTr="00D34B56">
        <w:trPr>
          <w:trHeight w:hRule="exact" w:val="397"/>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代码</w:t>
            </w:r>
          </w:p>
        </w:tc>
        <w:tc>
          <w:tcPr>
            <w:tcW w:w="2408"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名称</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代码</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黑体"/>
                <w:kern w:val="0"/>
                <w:sz w:val="24"/>
              </w:rPr>
            </w:pPr>
            <w:r>
              <w:rPr>
                <w:rFonts w:eastAsia="黑体"/>
                <w:kern w:val="0"/>
                <w:sz w:val="24"/>
              </w:rPr>
              <w:t>名称</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11</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建筑</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111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测量</w:t>
            </w:r>
            <w:r>
              <w:rPr>
                <w:rFonts w:eastAsia="仿宋_GB2312"/>
                <w:kern w:val="0"/>
                <w:sz w:val="24"/>
              </w:rPr>
              <w:t>+</w:t>
            </w:r>
            <w:r>
              <w:rPr>
                <w:rFonts w:eastAsia="仿宋_GB2312"/>
                <w:kern w:val="0"/>
                <w:sz w:val="24"/>
              </w:rPr>
              <w:t>抹灰</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112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测量</w:t>
            </w:r>
            <w:r>
              <w:rPr>
                <w:rFonts w:eastAsia="仿宋_GB2312"/>
                <w:kern w:val="0"/>
                <w:sz w:val="24"/>
              </w:rPr>
              <w:t>+</w:t>
            </w:r>
            <w:r>
              <w:rPr>
                <w:rFonts w:eastAsia="仿宋_GB2312"/>
                <w:kern w:val="0"/>
                <w:sz w:val="24"/>
              </w:rPr>
              <w:t>钢筋</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12</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机械</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121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车工</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122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钳工</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13</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机电一体化</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131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车工</w:t>
            </w:r>
            <w:r>
              <w:rPr>
                <w:rFonts w:eastAsia="仿宋_GB2312"/>
                <w:kern w:val="0"/>
                <w:sz w:val="24"/>
              </w:rPr>
              <w:t>+</w:t>
            </w:r>
            <w:r>
              <w:rPr>
                <w:rFonts w:eastAsia="仿宋_GB2312"/>
                <w:kern w:val="0"/>
                <w:sz w:val="24"/>
              </w:rPr>
              <w:t>电工</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132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钳工</w:t>
            </w:r>
            <w:r>
              <w:rPr>
                <w:rFonts w:eastAsia="仿宋_GB2312"/>
                <w:kern w:val="0"/>
                <w:sz w:val="24"/>
              </w:rPr>
              <w:t>+</w:t>
            </w:r>
            <w:r>
              <w:rPr>
                <w:rFonts w:eastAsia="仿宋_GB2312"/>
                <w:kern w:val="0"/>
                <w:sz w:val="24"/>
              </w:rPr>
              <w:t>电工</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14</w:t>
            </w:r>
          </w:p>
        </w:tc>
        <w:tc>
          <w:tcPr>
            <w:tcW w:w="2408" w:type="dxa"/>
            <w:tcBorders>
              <w:top w:val="nil"/>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电子电工</w:t>
            </w:r>
          </w:p>
        </w:tc>
        <w:tc>
          <w:tcPr>
            <w:tcW w:w="2090" w:type="dxa"/>
            <w:tcBorders>
              <w:top w:val="nil"/>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140</w:t>
            </w:r>
          </w:p>
        </w:tc>
        <w:tc>
          <w:tcPr>
            <w:tcW w:w="3551" w:type="dxa"/>
            <w:tcBorders>
              <w:top w:val="nil"/>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电子电工</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15</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计算机应用</w:t>
            </w:r>
          </w:p>
        </w:tc>
        <w:tc>
          <w:tcPr>
            <w:tcW w:w="2090"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150</w:t>
            </w:r>
          </w:p>
        </w:tc>
        <w:tc>
          <w:tcPr>
            <w:tcW w:w="3551"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计算机应用</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16</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化工</w:t>
            </w:r>
          </w:p>
        </w:tc>
        <w:tc>
          <w:tcPr>
            <w:tcW w:w="2090"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160</w:t>
            </w:r>
          </w:p>
        </w:tc>
        <w:tc>
          <w:tcPr>
            <w:tcW w:w="3551"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化工</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17</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农业</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171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种植</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172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养殖</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18</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财会</w:t>
            </w:r>
          </w:p>
        </w:tc>
        <w:tc>
          <w:tcPr>
            <w:tcW w:w="2090"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180</w:t>
            </w:r>
          </w:p>
        </w:tc>
        <w:tc>
          <w:tcPr>
            <w:tcW w:w="3551"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财会</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19</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市场营销</w:t>
            </w:r>
          </w:p>
        </w:tc>
        <w:tc>
          <w:tcPr>
            <w:tcW w:w="2090"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190</w:t>
            </w:r>
          </w:p>
        </w:tc>
        <w:tc>
          <w:tcPr>
            <w:tcW w:w="3551"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市场营销</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20</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旅游管理</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201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基础</w:t>
            </w:r>
            <w:r>
              <w:rPr>
                <w:rFonts w:eastAsia="仿宋_GB2312"/>
                <w:kern w:val="0"/>
                <w:sz w:val="24"/>
              </w:rPr>
              <w:t>+</w:t>
            </w:r>
            <w:r>
              <w:rPr>
                <w:rFonts w:eastAsia="仿宋_GB2312"/>
                <w:kern w:val="0"/>
                <w:sz w:val="24"/>
              </w:rPr>
              <w:t>宴会摆台</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202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基础</w:t>
            </w:r>
            <w:r>
              <w:rPr>
                <w:rFonts w:eastAsia="仿宋_GB2312"/>
                <w:kern w:val="0"/>
                <w:sz w:val="24"/>
              </w:rPr>
              <w:t>+</w:t>
            </w:r>
            <w:r>
              <w:rPr>
                <w:rFonts w:eastAsia="仿宋_GB2312"/>
                <w:kern w:val="0"/>
                <w:sz w:val="24"/>
              </w:rPr>
              <w:t>导游服务</w:t>
            </w:r>
          </w:p>
        </w:tc>
      </w:tr>
      <w:tr w:rsidR="00294978" w:rsidTr="00D34B56">
        <w:trPr>
          <w:trHeight w:hRule="exact" w:val="369"/>
          <w:jc w:val="center"/>
        </w:trPr>
        <w:tc>
          <w:tcPr>
            <w:tcW w:w="900"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w:t>
            </w:r>
          </w:p>
        </w:tc>
        <w:tc>
          <w:tcPr>
            <w:tcW w:w="2408" w:type="dxa"/>
            <w:vMerge w:val="restart"/>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艺术</w:t>
            </w:r>
            <w:r>
              <w:rPr>
                <w:rFonts w:eastAsia="仿宋_GB2312"/>
                <w:kern w:val="0"/>
                <w:sz w:val="24"/>
              </w:rPr>
              <w:t xml:space="preserve"> </w:t>
            </w: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211</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艺术设计</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212</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音乐教育</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213</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播音主持</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214</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影视表演</w:t>
            </w:r>
          </w:p>
        </w:tc>
      </w:tr>
      <w:tr w:rsidR="00294978" w:rsidTr="00D34B56">
        <w:trPr>
          <w:trHeight w:hRule="exact" w:val="369"/>
          <w:jc w:val="center"/>
        </w:trPr>
        <w:tc>
          <w:tcPr>
            <w:tcW w:w="900"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408" w:type="dxa"/>
            <w:vMerge/>
            <w:tcBorders>
              <w:top w:val="nil"/>
              <w:left w:val="single" w:sz="4" w:space="0" w:color="auto"/>
              <w:bottom w:val="single" w:sz="4" w:space="0" w:color="auto"/>
              <w:right w:val="single" w:sz="4" w:space="0" w:color="auto"/>
            </w:tcBorders>
            <w:vAlign w:val="center"/>
          </w:tcPr>
          <w:p w:rsidR="00294978" w:rsidRDefault="00294978" w:rsidP="00D34B56">
            <w:pPr>
              <w:widowControl/>
              <w:jc w:val="left"/>
              <w:rPr>
                <w:rFonts w:eastAsia="仿宋_GB2312"/>
                <w:kern w:val="0"/>
                <w:sz w:val="24"/>
              </w:rPr>
            </w:pPr>
          </w:p>
        </w:tc>
        <w:tc>
          <w:tcPr>
            <w:tcW w:w="2090"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215</w:t>
            </w:r>
          </w:p>
        </w:tc>
        <w:tc>
          <w:tcPr>
            <w:tcW w:w="3551" w:type="dxa"/>
            <w:tcBorders>
              <w:top w:val="nil"/>
              <w:left w:val="nil"/>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舞蹈编导</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22</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烹饪</w:t>
            </w:r>
          </w:p>
        </w:tc>
        <w:tc>
          <w:tcPr>
            <w:tcW w:w="2090"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220</w:t>
            </w:r>
          </w:p>
        </w:tc>
        <w:tc>
          <w:tcPr>
            <w:tcW w:w="3551"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烹饪</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23</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汽车</w:t>
            </w:r>
          </w:p>
        </w:tc>
        <w:tc>
          <w:tcPr>
            <w:tcW w:w="209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230</w:t>
            </w:r>
          </w:p>
        </w:tc>
        <w:tc>
          <w:tcPr>
            <w:tcW w:w="3551" w:type="dxa"/>
            <w:tcBorders>
              <w:top w:val="single" w:sz="4" w:space="0" w:color="auto"/>
              <w:left w:val="single" w:sz="4" w:space="0" w:color="auto"/>
              <w:bottom w:val="single" w:sz="4" w:space="0" w:color="auto"/>
              <w:right w:val="single" w:sz="4" w:space="0" w:color="000000"/>
            </w:tcBorders>
            <w:vAlign w:val="center"/>
          </w:tcPr>
          <w:p w:rsidR="00294978" w:rsidRDefault="00294978" w:rsidP="00D34B56">
            <w:pPr>
              <w:jc w:val="center"/>
              <w:rPr>
                <w:rFonts w:eastAsia="仿宋_GB2312"/>
                <w:kern w:val="0"/>
                <w:sz w:val="24"/>
              </w:rPr>
            </w:pPr>
            <w:r>
              <w:rPr>
                <w:rFonts w:eastAsia="仿宋_GB2312"/>
                <w:kern w:val="0"/>
                <w:sz w:val="24"/>
              </w:rPr>
              <w:t>汽车</w:t>
            </w:r>
          </w:p>
        </w:tc>
      </w:tr>
      <w:tr w:rsidR="00294978" w:rsidTr="00D34B56">
        <w:trPr>
          <w:trHeight w:hRule="exact" w:val="369"/>
          <w:jc w:val="center"/>
        </w:trPr>
        <w:tc>
          <w:tcPr>
            <w:tcW w:w="900" w:type="dxa"/>
            <w:tcBorders>
              <w:top w:val="nil"/>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24</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纺织服装</w:t>
            </w:r>
          </w:p>
        </w:tc>
        <w:tc>
          <w:tcPr>
            <w:tcW w:w="209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240</w:t>
            </w:r>
          </w:p>
        </w:tc>
        <w:tc>
          <w:tcPr>
            <w:tcW w:w="3551" w:type="dxa"/>
            <w:tcBorders>
              <w:top w:val="single" w:sz="4" w:space="0" w:color="auto"/>
              <w:left w:val="single" w:sz="4" w:space="0" w:color="auto"/>
              <w:bottom w:val="single" w:sz="4" w:space="0" w:color="auto"/>
              <w:right w:val="single" w:sz="4" w:space="0" w:color="000000"/>
            </w:tcBorders>
            <w:vAlign w:val="center"/>
          </w:tcPr>
          <w:p w:rsidR="00294978" w:rsidRDefault="00294978" w:rsidP="00D34B56">
            <w:pPr>
              <w:jc w:val="center"/>
              <w:rPr>
                <w:rFonts w:eastAsia="仿宋_GB2312"/>
                <w:kern w:val="0"/>
                <w:sz w:val="24"/>
              </w:rPr>
            </w:pPr>
            <w:r>
              <w:rPr>
                <w:rFonts w:eastAsia="仿宋_GB2312"/>
                <w:kern w:val="0"/>
                <w:sz w:val="24"/>
              </w:rPr>
              <w:t>纺织服装</w:t>
            </w:r>
          </w:p>
        </w:tc>
      </w:tr>
      <w:tr w:rsidR="00294978" w:rsidTr="00D34B56">
        <w:trPr>
          <w:trHeight w:hRule="exact" w:val="369"/>
          <w:jc w:val="center"/>
        </w:trPr>
        <w:tc>
          <w:tcPr>
            <w:tcW w:w="90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25</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体育</w:t>
            </w:r>
          </w:p>
        </w:tc>
        <w:tc>
          <w:tcPr>
            <w:tcW w:w="209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250</w:t>
            </w:r>
          </w:p>
        </w:tc>
        <w:tc>
          <w:tcPr>
            <w:tcW w:w="3551" w:type="dxa"/>
            <w:tcBorders>
              <w:top w:val="single" w:sz="4" w:space="0" w:color="auto"/>
              <w:left w:val="single" w:sz="4" w:space="0" w:color="auto"/>
              <w:bottom w:val="single" w:sz="4" w:space="0" w:color="auto"/>
              <w:right w:val="single" w:sz="4" w:space="0" w:color="000000"/>
            </w:tcBorders>
            <w:vAlign w:val="center"/>
          </w:tcPr>
          <w:p w:rsidR="00294978" w:rsidRDefault="00294978" w:rsidP="00D34B56">
            <w:pPr>
              <w:jc w:val="center"/>
              <w:rPr>
                <w:rFonts w:eastAsia="仿宋_GB2312"/>
                <w:kern w:val="0"/>
                <w:sz w:val="24"/>
              </w:rPr>
            </w:pPr>
            <w:r>
              <w:rPr>
                <w:rFonts w:eastAsia="仿宋_GB2312"/>
                <w:kern w:val="0"/>
                <w:sz w:val="24"/>
              </w:rPr>
              <w:t>体育</w:t>
            </w:r>
          </w:p>
        </w:tc>
      </w:tr>
      <w:tr w:rsidR="00294978" w:rsidTr="00D34B56">
        <w:trPr>
          <w:trHeight w:hRule="exact" w:val="369"/>
          <w:jc w:val="center"/>
        </w:trPr>
        <w:tc>
          <w:tcPr>
            <w:tcW w:w="90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26</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食品</w:t>
            </w:r>
          </w:p>
        </w:tc>
        <w:tc>
          <w:tcPr>
            <w:tcW w:w="209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260</w:t>
            </w:r>
          </w:p>
        </w:tc>
        <w:tc>
          <w:tcPr>
            <w:tcW w:w="3551" w:type="dxa"/>
            <w:tcBorders>
              <w:top w:val="single" w:sz="4" w:space="0" w:color="auto"/>
              <w:left w:val="single" w:sz="4" w:space="0" w:color="auto"/>
              <w:bottom w:val="single" w:sz="4" w:space="0" w:color="auto"/>
              <w:right w:val="single" w:sz="4" w:space="0" w:color="000000"/>
            </w:tcBorders>
            <w:vAlign w:val="center"/>
          </w:tcPr>
          <w:p w:rsidR="00294978" w:rsidRDefault="00294978" w:rsidP="00D34B56">
            <w:pPr>
              <w:jc w:val="center"/>
              <w:rPr>
                <w:rFonts w:eastAsia="仿宋_GB2312"/>
                <w:kern w:val="0"/>
                <w:sz w:val="24"/>
              </w:rPr>
            </w:pPr>
            <w:r>
              <w:rPr>
                <w:rFonts w:eastAsia="仿宋_GB2312"/>
                <w:kern w:val="0"/>
                <w:sz w:val="24"/>
              </w:rPr>
              <w:t>食品</w:t>
            </w:r>
          </w:p>
        </w:tc>
      </w:tr>
      <w:tr w:rsidR="00294978" w:rsidTr="00D34B56">
        <w:trPr>
          <w:trHeight w:hRule="exact" w:val="369"/>
          <w:jc w:val="center"/>
        </w:trPr>
        <w:tc>
          <w:tcPr>
            <w:tcW w:w="90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widowControl/>
              <w:jc w:val="center"/>
              <w:rPr>
                <w:rFonts w:eastAsia="仿宋_GB2312"/>
                <w:kern w:val="0"/>
                <w:sz w:val="24"/>
              </w:rPr>
            </w:pPr>
            <w:r>
              <w:rPr>
                <w:rFonts w:eastAsia="仿宋_GB2312"/>
                <w:kern w:val="0"/>
                <w:sz w:val="24"/>
              </w:rPr>
              <w:t>27</w:t>
            </w:r>
          </w:p>
        </w:tc>
        <w:tc>
          <w:tcPr>
            <w:tcW w:w="2408" w:type="dxa"/>
            <w:tcBorders>
              <w:top w:val="single" w:sz="4" w:space="0" w:color="auto"/>
              <w:left w:val="nil"/>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药品</w:t>
            </w:r>
          </w:p>
        </w:tc>
        <w:tc>
          <w:tcPr>
            <w:tcW w:w="2090" w:type="dxa"/>
            <w:tcBorders>
              <w:top w:val="single" w:sz="4" w:space="0" w:color="auto"/>
              <w:left w:val="single" w:sz="4" w:space="0" w:color="auto"/>
              <w:bottom w:val="single" w:sz="4" w:space="0" w:color="auto"/>
              <w:right w:val="single" w:sz="4" w:space="0" w:color="auto"/>
            </w:tcBorders>
            <w:vAlign w:val="center"/>
          </w:tcPr>
          <w:p w:rsidR="00294978" w:rsidRDefault="00294978" w:rsidP="00D34B56">
            <w:pPr>
              <w:jc w:val="center"/>
              <w:rPr>
                <w:rFonts w:eastAsia="仿宋_GB2312"/>
                <w:kern w:val="0"/>
                <w:sz w:val="24"/>
              </w:rPr>
            </w:pPr>
            <w:r>
              <w:rPr>
                <w:rFonts w:eastAsia="仿宋_GB2312"/>
                <w:kern w:val="0"/>
                <w:sz w:val="24"/>
              </w:rPr>
              <w:t>270</w:t>
            </w:r>
          </w:p>
        </w:tc>
        <w:tc>
          <w:tcPr>
            <w:tcW w:w="3551" w:type="dxa"/>
            <w:tcBorders>
              <w:top w:val="single" w:sz="4" w:space="0" w:color="auto"/>
              <w:left w:val="single" w:sz="4" w:space="0" w:color="auto"/>
              <w:bottom w:val="single" w:sz="4" w:space="0" w:color="auto"/>
              <w:right w:val="single" w:sz="4" w:space="0" w:color="000000"/>
            </w:tcBorders>
            <w:vAlign w:val="center"/>
          </w:tcPr>
          <w:p w:rsidR="00294978" w:rsidRDefault="00294978" w:rsidP="00D34B56">
            <w:pPr>
              <w:jc w:val="center"/>
              <w:rPr>
                <w:rFonts w:eastAsia="仿宋_GB2312"/>
                <w:kern w:val="0"/>
                <w:sz w:val="24"/>
              </w:rPr>
            </w:pPr>
            <w:r>
              <w:rPr>
                <w:rFonts w:eastAsia="仿宋_GB2312"/>
                <w:kern w:val="0"/>
                <w:sz w:val="24"/>
              </w:rPr>
              <w:t>药品</w:t>
            </w:r>
          </w:p>
        </w:tc>
      </w:tr>
    </w:tbl>
    <w:p w:rsidR="00294978" w:rsidRDefault="00294978" w:rsidP="00294978">
      <w:pPr>
        <w:widowControl/>
        <w:jc w:val="left"/>
        <w:rPr>
          <w:rFonts w:eastAsia="仿宋_GB2312"/>
          <w:sz w:val="24"/>
        </w:rPr>
        <w:sectPr w:rsidR="00294978">
          <w:pgSz w:w="11906" w:h="16838"/>
          <w:pgMar w:top="2098" w:right="1474" w:bottom="1985" w:left="1588" w:header="851" w:footer="851" w:gutter="0"/>
          <w:cols w:space="720"/>
        </w:sectPr>
      </w:pPr>
      <w:r>
        <w:rPr>
          <w:rFonts w:eastAsia="黑体"/>
          <w:sz w:val="24"/>
        </w:rPr>
        <w:t>注：</w:t>
      </w:r>
      <w:r>
        <w:rPr>
          <w:rFonts w:eastAsia="仿宋_GB2312"/>
          <w:sz w:val="24"/>
        </w:rPr>
        <w:t>根据艺术类联考委相关通知，艺术科目组播音主持和影视表演方向，将不再组织专业技能考试，报考上述两个方向的考生仅能参加专科第二批次录取。</w:t>
      </w:r>
    </w:p>
    <w:p w:rsidR="00294978" w:rsidRDefault="00294978" w:rsidP="00294978">
      <w:pPr>
        <w:rPr>
          <w:rFonts w:eastAsia="楷体_GB2312"/>
          <w:sz w:val="32"/>
          <w:szCs w:val="32"/>
        </w:rPr>
      </w:pPr>
      <w:r>
        <w:rPr>
          <w:rFonts w:eastAsia="黑体"/>
          <w:sz w:val="32"/>
          <w:szCs w:val="32"/>
        </w:rPr>
        <w:lastRenderedPageBreak/>
        <w:t>附件</w:t>
      </w:r>
      <w:r>
        <w:rPr>
          <w:rFonts w:eastAsia="楷体_GB2312"/>
          <w:sz w:val="32"/>
          <w:szCs w:val="32"/>
        </w:rPr>
        <w:t>2</w:t>
      </w:r>
    </w:p>
    <w:p w:rsidR="00294978" w:rsidRDefault="00294978" w:rsidP="00294978">
      <w:pPr>
        <w:widowControl/>
        <w:spacing w:afterLines="100" w:after="312"/>
        <w:jc w:val="center"/>
        <w:rPr>
          <w:rFonts w:eastAsia="方正小标宋简体"/>
          <w:sz w:val="36"/>
          <w:szCs w:val="36"/>
        </w:rPr>
      </w:pPr>
      <w:r>
        <w:rPr>
          <w:rFonts w:eastAsia="方正小标宋简体"/>
          <w:sz w:val="36"/>
          <w:szCs w:val="36"/>
        </w:rPr>
        <w:t>2024</w:t>
      </w:r>
      <w:r>
        <w:rPr>
          <w:rFonts w:eastAsia="方正小标宋简体"/>
          <w:sz w:val="36"/>
          <w:szCs w:val="36"/>
        </w:rPr>
        <w:t>年</w:t>
      </w:r>
      <w:r>
        <w:rPr>
          <w:rFonts w:eastAsia="方正小标宋简体"/>
          <w:spacing w:val="-2"/>
          <w:sz w:val="36"/>
          <w:szCs w:val="36"/>
        </w:rPr>
        <w:t>中职学生</w:t>
      </w:r>
      <w:r>
        <w:rPr>
          <w:rFonts w:eastAsia="方正小标宋简体"/>
          <w:sz w:val="36"/>
          <w:szCs w:val="36"/>
        </w:rPr>
        <w:t>转段升学考核信息库结构标准</w:t>
      </w:r>
    </w:p>
    <w:p w:rsidR="00294978" w:rsidRDefault="00294978" w:rsidP="00294978">
      <w:pPr>
        <w:spacing w:afterLines="50" w:after="156"/>
        <w:ind w:firstLineChars="49" w:firstLine="118"/>
        <w:rPr>
          <w:rFonts w:eastAsia="仿宋_GB2312"/>
          <w:kern w:val="0"/>
          <w:sz w:val="24"/>
        </w:rPr>
      </w:pPr>
      <w:r>
        <w:rPr>
          <w:rFonts w:eastAsia="黑体"/>
          <w:bCs/>
          <w:kern w:val="0"/>
          <w:sz w:val="24"/>
        </w:rPr>
        <w:t>库名：</w:t>
      </w:r>
      <w:r>
        <w:rPr>
          <w:rFonts w:eastAsia="仿宋_GB2312"/>
          <w:kern w:val="0"/>
          <w:sz w:val="24"/>
        </w:rPr>
        <w:t>年份（</w:t>
      </w:r>
      <w:r>
        <w:rPr>
          <w:rFonts w:eastAsia="仿宋_GB2312"/>
          <w:kern w:val="0"/>
          <w:sz w:val="24"/>
        </w:rPr>
        <w:t>2</w:t>
      </w:r>
      <w:r>
        <w:rPr>
          <w:rFonts w:eastAsia="仿宋_GB2312"/>
          <w:kern w:val="0"/>
          <w:sz w:val="24"/>
        </w:rPr>
        <w:t>位）</w:t>
      </w:r>
      <w:r>
        <w:rPr>
          <w:rFonts w:eastAsia="仿宋_GB2312"/>
          <w:kern w:val="0"/>
          <w:sz w:val="24"/>
        </w:rPr>
        <w:t>+ ZDKHLQ +</w:t>
      </w:r>
      <w:r>
        <w:rPr>
          <w:rFonts w:eastAsia="仿宋_GB2312"/>
          <w:kern w:val="0"/>
          <w:sz w:val="24"/>
        </w:rPr>
        <w:t>院校代码（</w:t>
      </w:r>
      <w:r>
        <w:rPr>
          <w:rFonts w:eastAsia="仿宋_GB2312"/>
          <w:kern w:val="0"/>
          <w:sz w:val="24"/>
        </w:rPr>
        <w:t>4</w:t>
      </w:r>
      <w:r>
        <w:rPr>
          <w:rFonts w:eastAsia="仿宋_GB2312"/>
          <w:kern w:val="0"/>
          <w:sz w:val="24"/>
        </w:rPr>
        <w:t>位）</w:t>
      </w:r>
      <w:r>
        <w:rPr>
          <w:rFonts w:eastAsia="仿宋_GB2312"/>
          <w:kern w:val="0"/>
          <w:sz w:val="24"/>
        </w:rPr>
        <w:t>.DBF</w:t>
      </w:r>
    </w:p>
    <w:tbl>
      <w:tblPr>
        <w:tblW w:w="0" w:type="auto"/>
        <w:jc w:val="center"/>
        <w:tblLayout w:type="fixed"/>
        <w:tblCellMar>
          <w:left w:w="54" w:type="dxa"/>
          <w:right w:w="54" w:type="dxa"/>
        </w:tblCellMar>
        <w:tblLook w:val="0000" w:firstRow="0" w:lastRow="0" w:firstColumn="0" w:lastColumn="0" w:noHBand="0" w:noVBand="0"/>
      </w:tblPr>
      <w:tblGrid>
        <w:gridCol w:w="1066"/>
        <w:gridCol w:w="1120"/>
        <w:gridCol w:w="2181"/>
        <w:gridCol w:w="2670"/>
        <w:gridCol w:w="1272"/>
      </w:tblGrid>
      <w:tr w:rsidR="00294978" w:rsidTr="00D34B56">
        <w:trPr>
          <w:cantSplit/>
          <w:trHeight w:val="502"/>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黑体"/>
                <w:kern w:val="0"/>
                <w:sz w:val="24"/>
              </w:rPr>
            </w:pPr>
            <w:r>
              <w:rPr>
                <w:rFonts w:eastAsia="黑体"/>
                <w:kern w:val="0"/>
                <w:sz w:val="24"/>
              </w:rPr>
              <w:t>序号</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黑体"/>
                <w:kern w:val="0"/>
                <w:sz w:val="24"/>
              </w:rPr>
            </w:pPr>
            <w:r>
              <w:rPr>
                <w:rFonts w:eastAsia="黑体"/>
                <w:kern w:val="0"/>
                <w:sz w:val="24"/>
              </w:rPr>
              <w:t>字段名</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黑体"/>
                <w:kern w:val="0"/>
                <w:sz w:val="24"/>
              </w:rPr>
            </w:pPr>
            <w:r>
              <w:rPr>
                <w:rFonts w:eastAsia="黑体"/>
                <w:kern w:val="0"/>
                <w:sz w:val="24"/>
              </w:rPr>
              <w:t>类型</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黑体"/>
                <w:kern w:val="0"/>
                <w:sz w:val="24"/>
              </w:rPr>
            </w:pPr>
            <w:r>
              <w:rPr>
                <w:rFonts w:eastAsia="黑体"/>
                <w:kern w:val="0"/>
                <w:sz w:val="24"/>
              </w:rPr>
              <w:t>说明</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黑体"/>
                <w:kern w:val="0"/>
                <w:sz w:val="24"/>
              </w:rPr>
            </w:pPr>
            <w:r>
              <w:rPr>
                <w:rFonts w:eastAsia="黑体"/>
                <w:kern w:val="0"/>
                <w:sz w:val="24"/>
              </w:rPr>
              <w:t>是否必填</w:t>
            </w:r>
          </w:p>
        </w:tc>
      </w:tr>
      <w:tr w:rsidR="00294978" w:rsidTr="00D34B56">
        <w:trPr>
          <w:cantSplit/>
          <w:trHeight w:val="39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kjh</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12</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考籍号</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39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xm</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24</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姓名</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39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3</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Kmzdm</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2</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科目组代码</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39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4</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Kmzmc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24</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科目组名称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21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5</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km1cj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科目一成绩</w:t>
            </w:r>
          </w:p>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（以下有几门成绩填几门）（整数）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6</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Km1mc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科目一名称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7</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Km2cj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科目二成绩（整数）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8</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Km2mc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科目二名称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9</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Km3cj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科目三成绩（整数）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10</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Km3mc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科目三名称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11</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Km4cj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科目四成绩（整数）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12</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Km4mc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科目四名称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13</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Km5cj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科目五成绩（整数）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14</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Km5mc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科目五名称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15</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Km6cj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科目六成绩（整数）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16</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Km6mc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科目六名称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17</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Km7cj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科目七成绩（整数）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18</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Km7mc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科目七名称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19</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Km8cj</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科目八成绩（整数）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360"/>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20</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Km8mc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科目八名称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249"/>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21</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Zf</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总分（整数）（</w:t>
            </w:r>
            <w:r>
              <w:rPr>
                <w:rFonts w:eastAsia="仿宋_GB2312"/>
                <w:kern w:val="0"/>
                <w:sz w:val="24"/>
              </w:rPr>
              <w:t>km1</w:t>
            </w:r>
            <w:r>
              <w:rPr>
                <w:rFonts w:eastAsia="仿宋_GB2312"/>
                <w:kern w:val="0"/>
                <w:sz w:val="24"/>
              </w:rPr>
              <w:t>至</w:t>
            </w:r>
            <w:r>
              <w:rPr>
                <w:rFonts w:eastAsia="仿宋_GB2312"/>
                <w:kern w:val="0"/>
                <w:sz w:val="24"/>
              </w:rPr>
              <w:t>km8</w:t>
            </w:r>
            <w:r>
              <w:rPr>
                <w:rFonts w:eastAsia="仿宋_GB2312"/>
                <w:kern w:val="0"/>
                <w:sz w:val="24"/>
              </w:rPr>
              <w:t>之和）</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219"/>
          <w:jc w:val="center"/>
        </w:trPr>
        <w:tc>
          <w:tcPr>
            <w:tcW w:w="1066" w:type="dxa"/>
            <w:tcBorders>
              <w:top w:val="single" w:sz="6" w:space="0" w:color="auto"/>
              <w:left w:val="single" w:sz="6" w:space="0" w:color="auto"/>
              <w:bottom w:val="single" w:sz="4"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22</w:t>
            </w:r>
          </w:p>
        </w:tc>
        <w:tc>
          <w:tcPr>
            <w:tcW w:w="1120" w:type="dxa"/>
            <w:tcBorders>
              <w:top w:val="single" w:sz="6" w:space="0" w:color="auto"/>
              <w:left w:val="single" w:sz="6" w:space="0" w:color="auto"/>
              <w:bottom w:val="single" w:sz="4"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Skcsf</w:t>
            </w:r>
          </w:p>
        </w:tc>
        <w:tc>
          <w:tcPr>
            <w:tcW w:w="2181" w:type="dxa"/>
            <w:tcBorders>
              <w:top w:val="single" w:sz="6" w:space="0" w:color="auto"/>
              <w:left w:val="single" w:sz="6" w:space="0" w:color="auto"/>
              <w:bottom w:val="single" w:sz="4"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w:t>
            </w:r>
            <w:r>
              <w:rPr>
                <w:rFonts w:eastAsia="仿宋_GB2312"/>
                <w:kern w:val="0"/>
                <w:sz w:val="24"/>
              </w:rPr>
              <w:t>）</w:t>
            </w:r>
          </w:p>
        </w:tc>
        <w:tc>
          <w:tcPr>
            <w:tcW w:w="2670" w:type="dxa"/>
            <w:tcBorders>
              <w:top w:val="single" w:sz="6" w:space="0" w:color="auto"/>
              <w:left w:val="single" w:sz="6" w:space="0" w:color="auto"/>
              <w:bottom w:val="single" w:sz="4"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术科测试分</w:t>
            </w:r>
          </w:p>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（技能测试成绩）</w:t>
            </w:r>
          </w:p>
        </w:tc>
        <w:tc>
          <w:tcPr>
            <w:tcW w:w="1272" w:type="dxa"/>
            <w:tcBorders>
              <w:top w:val="single" w:sz="6" w:space="0" w:color="auto"/>
              <w:left w:val="single" w:sz="6" w:space="0" w:color="auto"/>
              <w:bottom w:val="single" w:sz="4"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23</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Yxdh</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4</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院校代号（四位省标）</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仿宋_GB2312"/>
                <w:kern w:val="0"/>
                <w:sz w:val="24"/>
              </w:rPr>
            </w:pPr>
            <w:r>
              <w:rPr>
                <w:rFonts w:eastAsia="黑体"/>
                <w:kern w:val="0"/>
                <w:sz w:val="24"/>
              </w:rPr>
              <w:lastRenderedPageBreak/>
              <w:t>序号</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仿宋_GB2312"/>
                <w:kern w:val="0"/>
                <w:sz w:val="24"/>
              </w:rPr>
            </w:pPr>
            <w:r>
              <w:rPr>
                <w:rFonts w:eastAsia="黑体"/>
                <w:kern w:val="0"/>
                <w:sz w:val="24"/>
              </w:rPr>
              <w:t>字段名</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仿宋_GB2312"/>
                <w:kern w:val="0"/>
                <w:sz w:val="24"/>
              </w:rPr>
            </w:pPr>
            <w:r>
              <w:rPr>
                <w:rFonts w:eastAsia="黑体"/>
                <w:kern w:val="0"/>
                <w:sz w:val="24"/>
              </w:rPr>
              <w:t>类型</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仿宋_GB2312"/>
                <w:kern w:val="0"/>
                <w:sz w:val="24"/>
              </w:rPr>
            </w:pPr>
            <w:r>
              <w:rPr>
                <w:rFonts w:eastAsia="黑体"/>
                <w:kern w:val="0"/>
                <w:sz w:val="24"/>
              </w:rPr>
              <w:t>说明</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spacing w:line="400" w:lineRule="exact"/>
              <w:jc w:val="center"/>
              <w:rPr>
                <w:rFonts w:eastAsia="仿宋_GB2312"/>
                <w:kern w:val="0"/>
                <w:sz w:val="24"/>
              </w:rPr>
            </w:pPr>
            <w:r>
              <w:rPr>
                <w:rFonts w:eastAsia="黑体"/>
                <w:kern w:val="0"/>
                <w:sz w:val="24"/>
              </w:rPr>
              <w:t>是否必填</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24</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Yxmc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40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院校名称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25</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Zydm</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6</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专业代码（国标）</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26</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Zymc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40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专业名称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159"/>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27</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Ccdm</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1</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层次代码</w:t>
            </w:r>
          </w:p>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w:t>
            </w:r>
            <w:r>
              <w:rPr>
                <w:rFonts w:eastAsia="仿宋_GB2312"/>
                <w:kern w:val="0"/>
                <w:sz w:val="24"/>
              </w:rPr>
              <w:t>1</w:t>
            </w:r>
            <w:r>
              <w:rPr>
                <w:rFonts w:eastAsia="仿宋_GB2312"/>
                <w:kern w:val="0"/>
                <w:sz w:val="24"/>
              </w:rPr>
              <w:t>本科，</w:t>
            </w:r>
            <w:r>
              <w:rPr>
                <w:rFonts w:eastAsia="仿宋_GB2312"/>
                <w:kern w:val="0"/>
                <w:sz w:val="24"/>
              </w:rPr>
              <w:t>2</w:t>
            </w:r>
            <w:r>
              <w:rPr>
                <w:rFonts w:eastAsia="仿宋_GB2312"/>
                <w:kern w:val="0"/>
                <w:sz w:val="24"/>
              </w:rPr>
              <w:t>专科）</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28</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Xz</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1</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学制</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29</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Zzxxmc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40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中职学校名称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30</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Zzzymc</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40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中职专业名称</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是</w:t>
            </w:r>
          </w:p>
        </w:tc>
      </w:tr>
      <w:tr w:rsidR="00294978" w:rsidTr="00D34B56">
        <w:trPr>
          <w:cantSplit/>
          <w:trHeight w:val="405"/>
          <w:jc w:val="center"/>
        </w:trPr>
        <w:tc>
          <w:tcPr>
            <w:tcW w:w="1066"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31</w:t>
            </w:r>
          </w:p>
        </w:tc>
        <w:tc>
          <w:tcPr>
            <w:tcW w:w="112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bz</w:t>
            </w:r>
          </w:p>
        </w:tc>
        <w:tc>
          <w:tcPr>
            <w:tcW w:w="2181"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Char</w:t>
            </w:r>
            <w:r>
              <w:rPr>
                <w:rFonts w:eastAsia="仿宋_GB2312"/>
                <w:kern w:val="0"/>
                <w:sz w:val="24"/>
              </w:rPr>
              <w:t>（</w:t>
            </w:r>
            <w:r>
              <w:rPr>
                <w:rFonts w:eastAsia="仿宋_GB2312"/>
                <w:kern w:val="0"/>
                <w:sz w:val="24"/>
              </w:rPr>
              <w:t>30</w:t>
            </w:r>
            <w:r>
              <w:rPr>
                <w:rFonts w:eastAsia="仿宋_GB2312"/>
                <w:kern w:val="0"/>
                <w:sz w:val="24"/>
              </w:rPr>
              <w:t>）</w:t>
            </w:r>
          </w:p>
        </w:tc>
        <w:tc>
          <w:tcPr>
            <w:tcW w:w="2670"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rPr>
                <w:rFonts w:eastAsia="仿宋_GB2312"/>
                <w:kern w:val="0"/>
                <w:sz w:val="24"/>
              </w:rPr>
            </w:pPr>
            <w:r>
              <w:rPr>
                <w:rFonts w:eastAsia="仿宋_GB2312"/>
                <w:kern w:val="0"/>
                <w:sz w:val="24"/>
              </w:rPr>
              <w:t>备注</w:t>
            </w:r>
          </w:p>
        </w:tc>
        <w:tc>
          <w:tcPr>
            <w:tcW w:w="1272" w:type="dxa"/>
            <w:tcBorders>
              <w:top w:val="single" w:sz="6" w:space="0" w:color="auto"/>
              <w:left w:val="single" w:sz="6" w:space="0" w:color="auto"/>
              <w:bottom w:val="single" w:sz="6" w:space="0" w:color="auto"/>
              <w:right w:val="single" w:sz="6" w:space="0" w:color="auto"/>
            </w:tcBorders>
            <w:vAlign w:val="center"/>
          </w:tcPr>
          <w:p w:rsidR="00294978" w:rsidRDefault="00294978" w:rsidP="00D34B56">
            <w:pPr>
              <w:tabs>
                <w:tab w:val="left" w:pos="0"/>
              </w:tabs>
              <w:autoSpaceDE w:val="0"/>
              <w:autoSpaceDN w:val="0"/>
              <w:adjustRightInd w:val="0"/>
              <w:jc w:val="center"/>
              <w:rPr>
                <w:rFonts w:eastAsia="仿宋_GB2312"/>
                <w:kern w:val="0"/>
                <w:sz w:val="24"/>
              </w:rPr>
            </w:pPr>
            <w:r>
              <w:rPr>
                <w:rFonts w:eastAsia="仿宋_GB2312"/>
                <w:kern w:val="0"/>
                <w:sz w:val="24"/>
              </w:rPr>
              <w:t>否</w:t>
            </w:r>
          </w:p>
        </w:tc>
      </w:tr>
    </w:tbl>
    <w:p w:rsidR="00294978" w:rsidRDefault="00294978" w:rsidP="00294978">
      <w:pPr>
        <w:tabs>
          <w:tab w:val="left" w:pos="0"/>
        </w:tabs>
        <w:spacing w:beforeLines="50" w:before="156" w:line="360" w:lineRule="exact"/>
        <w:ind w:leftChars="1" w:left="895" w:hangingChars="372" w:hanging="893"/>
        <w:jc w:val="left"/>
        <w:rPr>
          <w:rFonts w:eastAsia="仿宋_GB2312"/>
          <w:sz w:val="24"/>
        </w:rPr>
      </w:pPr>
      <w:r>
        <w:rPr>
          <w:rFonts w:eastAsia="黑体"/>
          <w:sz w:val="24"/>
        </w:rPr>
        <w:t>说明：</w:t>
      </w:r>
      <w:r>
        <w:rPr>
          <w:rFonts w:eastAsia="仿宋_GB2312"/>
          <w:sz w:val="24"/>
        </w:rPr>
        <w:t>1.</w:t>
      </w:r>
      <w:r>
        <w:rPr>
          <w:rFonts w:eastAsia="仿宋_GB2312"/>
          <w:sz w:val="24"/>
        </w:rPr>
        <w:t>科目成绩：指考核方案中的课程考试成绩，由各牵头高校按顺序列入第</w:t>
      </w:r>
      <w:r>
        <w:rPr>
          <w:rFonts w:eastAsia="仿宋_GB2312"/>
          <w:sz w:val="24"/>
        </w:rPr>
        <w:t>6</w:t>
      </w:r>
      <w:r>
        <w:rPr>
          <w:rFonts w:eastAsia="仿宋_GB2312"/>
          <w:sz w:val="24"/>
        </w:rPr>
        <w:t>－</w:t>
      </w:r>
      <w:r>
        <w:rPr>
          <w:rFonts w:eastAsia="仿宋_GB2312"/>
          <w:sz w:val="24"/>
        </w:rPr>
        <w:t>21</w:t>
      </w:r>
      <w:r>
        <w:rPr>
          <w:rFonts w:eastAsia="仿宋_GB2312"/>
          <w:sz w:val="24"/>
        </w:rPr>
        <w:t>项，列入的考试成绩最少</w:t>
      </w:r>
      <w:r>
        <w:rPr>
          <w:rFonts w:eastAsia="仿宋_GB2312"/>
          <w:sz w:val="24"/>
        </w:rPr>
        <w:t>1</w:t>
      </w:r>
      <w:r>
        <w:rPr>
          <w:rFonts w:eastAsia="仿宋_GB2312"/>
          <w:sz w:val="24"/>
        </w:rPr>
        <w:t>门，最多</w:t>
      </w:r>
      <w:r>
        <w:rPr>
          <w:rFonts w:eastAsia="仿宋_GB2312"/>
          <w:sz w:val="24"/>
        </w:rPr>
        <w:t>8</w:t>
      </w:r>
      <w:r>
        <w:rPr>
          <w:rFonts w:eastAsia="仿宋_GB2312"/>
          <w:sz w:val="24"/>
        </w:rPr>
        <w:t>门。</w:t>
      </w:r>
    </w:p>
    <w:p w:rsidR="00294978" w:rsidRDefault="00294978" w:rsidP="00294978">
      <w:pPr>
        <w:tabs>
          <w:tab w:val="left" w:pos="0"/>
        </w:tabs>
        <w:spacing w:line="360" w:lineRule="exact"/>
        <w:ind w:firstLineChars="300" w:firstLine="720"/>
        <w:jc w:val="left"/>
        <w:rPr>
          <w:rFonts w:eastAsia="仿宋_GB2312"/>
          <w:sz w:val="24"/>
        </w:rPr>
      </w:pPr>
      <w:r>
        <w:rPr>
          <w:rFonts w:eastAsia="仿宋_GB2312"/>
          <w:sz w:val="24"/>
        </w:rPr>
        <w:t>2.</w:t>
      </w:r>
      <w:r>
        <w:rPr>
          <w:rFonts w:eastAsia="仿宋_GB2312"/>
          <w:sz w:val="24"/>
        </w:rPr>
        <w:t>总分：指考生所有课程考试成绩之和，不能小于</w:t>
      </w:r>
      <w:r>
        <w:rPr>
          <w:rFonts w:eastAsia="仿宋_GB2312"/>
          <w:sz w:val="24"/>
        </w:rPr>
        <w:t>0</w:t>
      </w:r>
      <w:r>
        <w:rPr>
          <w:rFonts w:eastAsia="仿宋_GB2312"/>
          <w:sz w:val="24"/>
        </w:rPr>
        <w:t>分，或大于</w:t>
      </w:r>
      <w:r>
        <w:rPr>
          <w:rFonts w:eastAsia="仿宋_GB2312"/>
          <w:sz w:val="24"/>
        </w:rPr>
        <w:t>1000</w:t>
      </w:r>
      <w:r>
        <w:rPr>
          <w:rFonts w:eastAsia="仿宋_GB2312"/>
          <w:sz w:val="24"/>
        </w:rPr>
        <w:t>分。</w:t>
      </w:r>
    </w:p>
    <w:p w:rsidR="00294978" w:rsidRDefault="00294978" w:rsidP="00294978">
      <w:pPr>
        <w:tabs>
          <w:tab w:val="left" w:pos="0"/>
        </w:tabs>
        <w:spacing w:line="360" w:lineRule="exact"/>
        <w:ind w:leftChars="341" w:left="908" w:hangingChars="80" w:hanging="192"/>
        <w:jc w:val="left"/>
        <w:rPr>
          <w:rFonts w:eastAsia="仿宋_GB2312"/>
          <w:sz w:val="24"/>
        </w:rPr>
      </w:pPr>
      <w:r>
        <w:rPr>
          <w:rFonts w:eastAsia="仿宋_GB2312"/>
          <w:sz w:val="24"/>
        </w:rPr>
        <w:t>3.</w:t>
      </w:r>
      <w:r>
        <w:rPr>
          <w:rFonts w:eastAsia="仿宋_GB2312"/>
          <w:sz w:val="24"/>
        </w:rPr>
        <w:t>术科测试分：指在考核过程中的技能测试成绩。有技能测试成绩则填写，无则不填。</w:t>
      </w:r>
    </w:p>
    <w:p w:rsidR="00294978" w:rsidRDefault="00294978" w:rsidP="00294978">
      <w:pPr>
        <w:tabs>
          <w:tab w:val="left" w:pos="0"/>
        </w:tabs>
        <w:spacing w:line="360" w:lineRule="exact"/>
        <w:ind w:firstLineChars="300" w:firstLine="720"/>
        <w:jc w:val="left"/>
        <w:rPr>
          <w:rFonts w:eastAsia="仿宋_GB2312"/>
          <w:sz w:val="24"/>
        </w:rPr>
      </w:pPr>
      <w:r>
        <w:rPr>
          <w:rFonts w:eastAsia="仿宋_GB2312"/>
          <w:sz w:val="24"/>
        </w:rPr>
        <w:t>4.</w:t>
      </w:r>
      <w:r>
        <w:rPr>
          <w:rFonts w:eastAsia="仿宋_GB2312"/>
          <w:sz w:val="24"/>
        </w:rPr>
        <w:t>仅上报考核合格并被录取的考生信息。</w:t>
      </w:r>
    </w:p>
    <w:p w:rsidR="00294978" w:rsidRDefault="00294978" w:rsidP="00294978">
      <w:pPr>
        <w:tabs>
          <w:tab w:val="left" w:pos="0"/>
        </w:tabs>
        <w:spacing w:line="360" w:lineRule="exact"/>
        <w:ind w:leftChars="341" w:left="894" w:hangingChars="74" w:hanging="178"/>
        <w:jc w:val="left"/>
        <w:rPr>
          <w:rFonts w:eastAsia="仿宋_GB2312"/>
          <w:sz w:val="24"/>
        </w:rPr>
      </w:pPr>
      <w:r>
        <w:rPr>
          <w:rFonts w:eastAsia="仿宋_GB2312"/>
          <w:sz w:val="24"/>
        </w:rPr>
        <w:t>5.</w:t>
      </w:r>
      <w:r>
        <w:rPr>
          <w:rFonts w:eastAsia="仿宋_GB2312"/>
          <w:sz w:val="24"/>
        </w:rPr>
        <w:t>牵头高校须在规定时间内将转段升学考核录取信息库导入网上管理系统。</w:t>
      </w:r>
    </w:p>
    <w:p w:rsidR="00294978" w:rsidRDefault="00294978" w:rsidP="00294978">
      <w:pPr>
        <w:tabs>
          <w:tab w:val="left" w:pos="0"/>
        </w:tabs>
        <w:spacing w:line="280" w:lineRule="exact"/>
        <w:jc w:val="left"/>
        <w:rPr>
          <w:rFonts w:eastAsia="仿宋_GB2312"/>
          <w:sz w:val="24"/>
        </w:rPr>
      </w:pPr>
    </w:p>
    <w:p w:rsidR="00294978" w:rsidRDefault="00294978" w:rsidP="00294978">
      <w:pPr>
        <w:tabs>
          <w:tab w:val="left" w:pos="0"/>
        </w:tabs>
        <w:spacing w:line="280" w:lineRule="exact"/>
        <w:rPr>
          <w:rFonts w:eastAsia="仿宋_GB2312"/>
          <w:sz w:val="24"/>
        </w:rPr>
      </w:pPr>
    </w:p>
    <w:p w:rsidR="00294978" w:rsidRDefault="00294978" w:rsidP="00294978">
      <w:pPr>
        <w:tabs>
          <w:tab w:val="left" w:pos="0"/>
        </w:tabs>
        <w:spacing w:line="280" w:lineRule="exact"/>
        <w:rPr>
          <w:rFonts w:eastAsia="仿宋_GB2312"/>
          <w:sz w:val="24"/>
        </w:rPr>
      </w:pPr>
    </w:p>
    <w:p w:rsidR="00294978" w:rsidRDefault="00294978" w:rsidP="00294978">
      <w:pPr>
        <w:tabs>
          <w:tab w:val="left" w:pos="0"/>
        </w:tabs>
        <w:spacing w:line="280" w:lineRule="exact"/>
        <w:rPr>
          <w:rFonts w:eastAsia="仿宋_GB2312"/>
          <w:sz w:val="24"/>
        </w:rPr>
      </w:pPr>
    </w:p>
    <w:p w:rsidR="00294978" w:rsidRDefault="00294978" w:rsidP="00294978">
      <w:pPr>
        <w:tabs>
          <w:tab w:val="left" w:pos="0"/>
        </w:tabs>
        <w:spacing w:line="280" w:lineRule="exact"/>
        <w:rPr>
          <w:rFonts w:eastAsia="仿宋_GB2312"/>
          <w:sz w:val="24"/>
        </w:rPr>
      </w:pPr>
    </w:p>
    <w:p w:rsidR="00294978" w:rsidRDefault="00294978" w:rsidP="00294978">
      <w:pPr>
        <w:tabs>
          <w:tab w:val="left" w:pos="0"/>
        </w:tabs>
        <w:spacing w:line="280" w:lineRule="exact"/>
        <w:rPr>
          <w:rFonts w:eastAsia="仿宋_GB2312"/>
          <w:sz w:val="24"/>
        </w:rPr>
      </w:pPr>
    </w:p>
    <w:p w:rsidR="00294978" w:rsidRDefault="00294978" w:rsidP="00294978">
      <w:pPr>
        <w:tabs>
          <w:tab w:val="left" w:pos="0"/>
        </w:tabs>
        <w:spacing w:line="280" w:lineRule="exact"/>
        <w:rPr>
          <w:rFonts w:eastAsia="仿宋_GB2312"/>
          <w:sz w:val="24"/>
        </w:rPr>
      </w:pPr>
      <w:bookmarkStart w:id="0" w:name="_GoBack"/>
      <w:bookmarkEnd w:id="0"/>
    </w:p>
    <w:sectPr w:rsidR="00294978">
      <w:headerReference w:type="even" r:id="rId4"/>
      <w:headerReference w:type="default" r:id="rId5"/>
      <w:footerReference w:type="even" r:id="rId6"/>
      <w:footerReference w:type="default" r:id="rId7"/>
      <w:headerReference w:type="first" r:id="rId8"/>
      <w:footerReference w:type="first" r:id="rId9"/>
      <w:pgSz w:w="11906" w:h="16838"/>
      <w:pgMar w:top="2098" w:right="1531" w:bottom="1985" w:left="1531" w:header="851" w:footer="113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7C1E63" w:rsidRDefault="0029497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3"/>
      <w:framePr w:wrap="around" w:vAnchor="text" w:hAnchor="margin" w:xAlign="outside" w:y="1"/>
      <w:ind w:leftChars="200" w:left="420" w:rightChars="200" w:right="420"/>
      <w:rPr>
        <w:rStyle w:val="a7"/>
        <w:rFonts w:ascii="宋体" w:hAnsi="宋体" w:hint="eastAsia"/>
        <w:sz w:val="28"/>
        <w:szCs w:val="28"/>
      </w:rPr>
    </w:pPr>
    <w:r>
      <w:rPr>
        <w:rStyle w:val="a7"/>
        <w:rFonts w:ascii="宋体" w:hAnsi="宋体" w:hint="eastAsia"/>
        <w:sz w:val="28"/>
        <w:szCs w:val="28"/>
      </w:rPr>
      <w:t>—</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noProof/>
        <w:sz w:val="28"/>
        <w:szCs w:val="28"/>
      </w:rPr>
      <w:t>2</w:t>
    </w:r>
    <w:r>
      <w:rPr>
        <w:rStyle w:val="a7"/>
        <w:rFonts w:ascii="宋体" w:hAnsi="宋体"/>
        <w:sz w:val="28"/>
        <w:szCs w:val="28"/>
      </w:rPr>
      <w:fldChar w:fldCharType="end"/>
    </w:r>
    <w:r>
      <w:rPr>
        <w:rStyle w:val="a7"/>
        <w:rFonts w:ascii="宋体" w:hAnsi="宋体" w:hint="eastAsia"/>
        <w:sz w:val="28"/>
        <w:szCs w:val="28"/>
      </w:rPr>
      <w:t>—</w:t>
    </w:r>
  </w:p>
  <w:p w:rsidR="007C1E63" w:rsidRDefault="00294978">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3" w:rsidRDefault="002949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78"/>
    <w:rsid w:val="00294978"/>
    <w:rsid w:val="0034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FEC23-4915-45F5-9D0C-E7F41576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4978"/>
    <w:pPr>
      <w:tabs>
        <w:tab w:val="center" w:pos="4153"/>
        <w:tab w:val="right" w:pos="8306"/>
      </w:tabs>
      <w:snapToGrid w:val="0"/>
      <w:jc w:val="left"/>
    </w:pPr>
    <w:rPr>
      <w:sz w:val="18"/>
      <w:szCs w:val="18"/>
    </w:rPr>
  </w:style>
  <w:style w:type="character" w:customStyle="1" w:styleId="a4">
    <w:name w:val="页脚 字符"/>
    <w:basedOn w:val="a0"/>
    <w:link w:val="a3"/>
    <w:rsid w:val="00294978"/>
    <w:rPr>
      <w:rFonts w:ascii="Times New Roman" w:eastAsia="宋体" w:hAnsi="Times New Roman" w:cs="Times New Roman"/>
      <w:sz w:val="18"/>
      <w:szCs w:val="18"/>
    </w:rPr>
  </w:style>
  <w:style w:type="paragraph" w:styleId="a5">
    <w:name w:val="header"/>
    <w:basedOn w:val="a"/>
    <w:link w:val="a6"/>
    <w:rsid w:val="0029497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94978"/>
    <w:rPr>
      <w:rFonts w:ascii="Times New Roman" w:eastAsia="宋体" w:hAnsi="Times New Roman" w:cs="Times New Roman"/>
      <w:sz w:val="18"/>
      <w:szCs w:val="18"/>
    </w:rPr>
  </w:style>
  <w:style w:type="character" w:styleId="a7">
    <w:name w:val="page number"/>
    <w:rsid w:val="0029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1422</Characters>
  <Application>Microsoft Office Word</Application>
  <DocSecurity>0</DocSecurity>
  <Lines>11</Lines>
  <Paragraphs>3</Paragraphs>
  <ScaleCrop>false</ScaleCrop>
  <Company>China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2023-10-26T00:27:00Z</dcterms:created>
  <dcterms:modified xsi:type="dcterms:W3CDTF">2023-10-26T00:27:00Z</dcterms:modified>
</cp:coreProperties>
</file>